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rPr/>
      </w:pPr>
      <w:r w:rsidDel="00000000" w:rsidR="00000000" w:rsidRPr="00000000">
        <w:rPr>
          <w:rtl w:val="0"/>
        </w:rPr>
        <w:t xml:space="preserve">Light blue de Dolce &amp; Gabanna de 100 ml    </w:t>
      </w:r>
      <w:r w:rsidDel="00000000" w:rsidR="00000000" w:rsidRPr="00000000">
        <w:rPr>
          <w:color w:val="545454"/>
          <w:highlight w:val="white"/>
          <w:rtl w:val="0"/>
        </w:rPr>
        <w:t xml:space="preserve">Eau de Toilette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 Es una fragancia para mujer que refleja feminidad, frescura y la sensualidad del estilo de vida mediterraneo. Impresionante perfume, abrumador e irresistible como la alegría de vivir. Sorprendente y colorida: la vivacidad de la cidra siciliana, la felicidad de la manzana Granny Smith, y la espontaneidad de las campanillas.Femenina y resoluta: la intensidad del jazmín, la frescura del bambú, el encanto de la rosa blanca. Profunda y sincera: la personalidad del cedro, la plenitud del ámbar, el abrazo del almizcle.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De diseño atemporal, la forma de Light Blue transmite confianza y feminidad a la vez. Su tapón azul claro evoca el cielo puro del paisaje mediterráneo. Un frasco sólido, reflejo de la mujer moderna actual.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